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7AF9C" w14:textId="77777777" w:rsidR="000276FA" w:rsidRPr="00773DE7" w:rsidRDefault="000276FA" w:rsidP="000276FA">
      <w:pPr>
        <w:pStyle w:val="a3"/>
        <w:jc w:val="center"/>
        <w:rPr>
          <w:rFonts w:ascii="Times New Roman" w:hAnsi="Times New Roman" w:cs="Times New Roman"/>
          <w:b/>
          <w:bCs/>
          <w:sz w:val="28"/>
          <w:szCs w:val="28"/>
          <w:lang w:val="uk-UA" w:eastAsia="ru-UA"/>
        </w:rPr>
      </w:pPr>
      <w:r w:rsidRPr="00773DE7">
        <w:rPr>
          <w:rFonts w:ascii="Times New Roman" w:hAnsi="Times New Roman" w:cs="Times New Roman"/>
          <w:b/>
          <w:bCs/>
          <w:sz w:val="28"/>
          <w:szCs w:val="28"/>
          <w:lang w:val="uk-UA" w:eastAsia="ru-UA"/>
        </w:rPr>
        <w:t>Встановлення факту смерті на тимчасово окупованій території</w:t>
      </w:r>
    </w:p>
    <w:p w14:paraId="47E49CA8" w14:textId="77777777" w:rsidR="000276FA" w:rsidRPr="00773DE7" w:rsidRDefault="000276FA" w:rsidP="000276FA">
      <w:pPr>
        <w:pStyle w:val="a3"/>
        <w:jc w:val="center"/>
        <w:rPr>
          <w:rFonts w:ascii="Times New Roman" w:hAnsi="Times New Roman" w:cs="Times New Roman"/>
          <w:b/>
          <w:bCs/>
          <w:sz w:val="28"/>
          <w:szCs w:val="28"/>
          <w:lang w:val="uk-UA" w:eastAsia="ru-UA"/>
        </w:rPr>
      </w:pPr>
    </w:p>
    <w:p w14:paraId="65ECF7D9" w14:textId="77777777" w:rsidR="000276FA" w:rsidRPr="00773DE7" w:rsidRDefault="000276FA" w:rsidP="00773DE7">
      <w:pPr>
        <w:pStyle w:val="a3"/>
        <w:ind w:firstLine="720"/>
        <w:jc w:val="both"/>
        <w:rPr>
          <w:rFonts w:ascii="Times New Roman" w:hAnsi="Times New Roman" w:cs="Times New Roman"/>
          <w:sz w:val="26"/>
          <w:szCs w:val="26"/>
          <w:lang w:val="uk-UA"/>
        </w:rPr>
      </w:pPr>
      <w:r w:rsidRPr="00773DE7">
        <w:rPr>
          <w:rFonts w:ascii="Times New Roman" w:hAnsi="Times New Roman" w:cs="Times New Roman"/>
          <w:sz w:val="26"/>
          <w:szCs w:val="26"/>
          <w:lang w:val="uk-UA"/>
        </w:rPr>
        <w:t>Відповідно до ч. 1 ст. 17 Закону України </w:t>
      </w:r>
      <w:hyperlink r:id="rId5" w:tgtFrame="_blank" w:history="1">
        <w:r w:rsidRPr="00773DE7">
          <w:rPr>
            <w:rStyle w:val="a5"/>
            <w:rFonts w:ascii="Times New Roman" w:hAnsi="Times New Roman" w:cs="Times New Roman"/>
            <w:color w:val="auto"/>
            <w:sz w:val="26"/>
            <w:szCs w:val="26"/>
            <w:u w:val="none"/>
            <w:bdr w:val="none" w:sz="0" w:space="0" w:color="auto" w:frame="1"/>
            <w:lang w:val="uk-UA"/>
          </w:rPr>
          <w:t>"Про державну реєстрацію актів цивільного стану"</w:t>
        </w:r>
      </w:hyperlink>
      <w:r w:rsidRPr="00773DE7">
        <w:rPr>
          <w:rFonts w:ascii="Times New Roman" w:hAnsi="Times New Roman" w:cs="Times New Roman"/>
          <w:sz w:val="26"/>
          <w:szCs w:val="26"/>
          <w:lang w:val="uk-UA"/>
        </w:rPr>
        <w:t> чітко визначені підстави для державної реєстрації смерті, а саме:</w:t>
      </w:r>
    </w:p>
    <w:p w14:paraId="4EED36BE" w14:textId="77777777" w:rsidR="000276FA" w:rsidRPr="00773DE7" w:rsidRDefault="000276FA" w:rsidP="000276FA">
      <w:pPr>
        <w:pStyle w:val="a3"/>
        <w:jc w:val="both"/>
        <w:rPr>
          <w:rFonts w:ascii="Times New Roman" w:hAnsi="Times New Roman" w:cs="Times New Roman"/>
          <w:sz w:val="26"/>
          <w:szCs w:val="26"/>
          <w:lang w:val="uk-UA"/>
        </w:rPr>
      </w:pPr>
      <w:r w:rsidRPr="00773DE7">
        <w:rPr>
          <w:rFonts w:ascii="Times New Roman" w:hAnsi="Times New Roman" w:cs="Times New Roman"/>
          <w:sz w:val="26"/>
          <w:szCs w:val="26"/>
          <w:lang w:val="uk-UA"/>
        </w:rPr>
        <w:t>лікарське свідоцтво про смерть за формою № 106/о, затвердженою наказом Міністерства охорони здоров'я України № 545 від 08.08.2006 р.;</w:t>
      </w:r>
    </w:p>
    <w:p w14:paraId="7D59FAF9" w14:textId="77777777" w:rsidR="000276FA" w:rsidRPr="00773DE7" w:rsidRDefault="000276FA" w:rsidP="000276FA">
      <w:pPr>
        <w:pStyle w:val="a3"/>
        <w:jc w:val="both"/>
        <w:rPr>
          <w:rFonts w:ascii="Times New Roman" w:hAnsi="Times New Roman" w:cs="Times New Roman"/>
          <w:sz w:val="26"/>
          <w:szCs w:val="26"/>
          <w:lang w:val="uk-UA"/>
        </w:rPr>
      </w:pPr>
      <w:r w:rsidRPr="00773DE7">
        <w:rPr>
          <w:rFonts w:ascii="Times New Roman" w:hAnsi="Times New Roman" w:cs="Times New Roman"/>
          <w:sz w:val="26"/>
          <w:szCs w:val="26"/>
          <w:lang w:val="uk-UA"/>
        </w:rPr>
        <w:t>фельдшерська довідка про смерть за формою № 106-1/о, затвердженою наказом Міністерства охорони здоров'я України № 545 від 08.08.2006 року.</w:t>
      </w:r>
    </w:p>
    <w:p w14:paraId="7FFE2E7F" w14:textId="5F4DD6CB" w:rsidR="000276FA" w:rsidRPr="00773DE7" w:rsidRDefault="000276FA" w:rsidP="00773DE7">
      <w:pPr>
        <w:pStyle w:val="a3"/>
        <w:ind w:firstLine="720"/>
        <w:jc w:val="both"/>
        <w:rPr>
          <w:rFonts w:ascii="Times New Roman" w:hAnsi="Times New Roman" w:cs="Times New Roman"/>
          <w:sz w:val="26"/>
          <w:szCs w:val="26"/>
          <w:lang w:val="uk-UA"/>
        </w:rPr>
      </w:pPr>
      <w:r w:rsidRPr="00773DE7">
        <w:rPr>
          <w:rFonts w:ascii="Times New Roman" w:hAnsi="Times New Roman" w:cs="Times New Roman"/>
          <w:sz w:val="26"/>
          <w:szCs w:val="26"/>
          <w:lang w:val="uk-UA"/>
        </w:rPr>
        <w:t>Тобто потрібен документ встановленої форми,</w:t>
      </w:r>
      <w:r w:rsidR="00773DE7">
        <w:rPr>
          <w:rFonts w:ascii="Times New Roman" w:hAnsi="Times New Roman" w:cs="Times New Roman"/>
          <w:sz w:val="26"/>
          <w:szCs w:val="26"/>
          <w:lang w:val="uk-UA"/>
        </w:rPr>
        <w:t xml:space="preserve"> </w:t>
      </w:r>
      <w:r w:rsidRPr="00773DE7">
        <w:rPr>
          <w:rFonts w:ascii="Times New Roman" w:hAnsi="Times New Roman" w:cs="Times New Roman"/>
          <w:sz w:val="26"/>
          <w:szCs w:val="26"/>
          <w:lang w:val="uk-UA"/>
        </w:rPr>
        <w:t>виданий закладом охорони здоров`я або судово-медичною установою. Але, якщо людина помирає на тимчасово окупованій території (далі — ТОТ), документи окупаційної влади про смерть не є дійсними на іншій території України.</w:t>
      </w:r>
    </w:p>
    <w:p w14:paraId="554AAAB5" w14:textId="77777777" w:rsidR="000276FA" w:rsidRPr="00773DE7" w:rsidRDefault="000276FA" w:rsidP="00773DE7">
      <w:pPr>
        <w:pStyle w:val="a3"/>
        <w:ind w:firstLine="720"/>
        <w:jc w:val="both"/>
        <w:rPr>
          <w:rFonts w:ascii="Times New Roman" w:hAnsi="Times New Roman" w:cs="Times New Roman"/>
          <w:sz w:val="26"/>
          <w:szCs w:val="26"/>
          <w:lang w:val="uk-UA"/>
        </w:rPr>
      </w:pPr>
      <w:r w:rsidRPr="00773DE7">
        <w:rPr>
          <w:rFonts w:ascii="Times New Roman" w:hAnsi="Times New Roman" w:cs="Times New Roman"/>
          <w:sz w:val="26"/>
          <w:szCs w:val="26"/>
          <w:lang w:val="uk-UA"/>
        </w:rPr>
        <w:t>Тому для встановлення факту смерті (якщо особа померла на ТОТ) потрібно звернутися до суду із відповідною заявою і належними доказами. Відповідно до </w:t>
      </w:r>
      <w:hyperlink r:id="rId6" w:tgtFrame="_blank" w:history="1">
        <w:r w:rsidRPr="00773DE7">
          <w:rPr>
            <w:rStyle w:val="a5"/>
            <w:rFonts w:ascii="Times New Roman" w:hAnsi="Times New Roman" w:cs="Times New Roman"/>
            <w:color w:val="auto"/>
            <w:sz w:val="26"/>
            <w:szCs w:val="26"/>
            <w:u w:val="none"/>
            <w:bdr w:val="none" w:sz="0" w:space="0" w:color="auto" w:frame="1"/>
            <w:lang w:val="uk-UA"/>
          </w:rPr>
          <w:t>Цивільного процесуального кодексу України</w:t>
        </w:r>
      </w:hyperlink>
      <w:r w:rsidRPr="00773DE7">
        <w:rPr>
          <w:rFonts w:ascii="Times New Roman" w:hAnsi="Times New Roman" w:cs="Times New Roman"/>
          <w:sz w:val="26"/>
          <w:szCs w:val="26"/>
          <w:lang w:val="uk-UA"/>
        </w:rPr>
        <w:t> таку заяву можна подавати до суду за межами окупованої території.</w:t>
      </w:r>
    </w:p>
    <w:p w14:paraId="2C83C33D" w14:textId="77777777" w:rsidR="000276FA" w:rsidRPr="00773DE7" w:rsidRDefault="000276FA" w:rsidP="00773DE7">
      <w:pPr>
        <w:pStyle w:val="a3"/>
        <w:ind w:firstLine="720"/>
        <w:jc w:val="both"/>
        <w:rPr>
          <w:rFonts w:ascii="Times New Roman" w:hAnsi="Times New Roman" w:cs="Times New Roman"/>
          <w:sz w:val="26"/>
          <w:szCs w:val="26"/>
          <w:lang w:val="uk-UA"/>
        </w:rPr>
      </w:pPr>
      <w:r w:rsidRPr="00773DE7">
        <w:rPr>
          <w:rFonts w:ascii="Times New Roman" w:hAnsi="Times New Roman" w:cs="Times New Roman"/>
          <w:b/>
          <w:bCs/>
          <w:sz w:val="26"/>
          <w:szCs w:val="26"/>
          <w:u w:val="single"/>
          <w:lang w:val="uk-UA"/>
        </w:rPr>
        <w:t>Важливо!</w:t>
      </w:r>
      <w:r w:rsidRPr="00773DE7">
        <w:rPr>
          <w:rFonts w:ascii="Times New Roman" w:hAnsi="Times New Roman" w:cs="Times New Roman"/>
          <w:sz w:val="26"/>
          <w:szCs w:val="26"/>
          <w:lang w:val="uk-UA"/>
        </w:rPr>
        <w:t xml:space="preserve"> Встановлення факту смерті на окупованій території у 2023 році та звернення до суду допускається без попереднього звернення до відділу РАЦС для отримання письмової відмови у реєстрації смерті за документами окупаційної влади. </w:t>
      </w:r>
    </w:p>
    <w:p w14:paraId="55E5BAB3" w14:textId="77777777" w:rsidR="000276FA" w:rsidRPr="00773DE7" w:rsidRDefault="000276FA" w:rsidP="000276FA">
      <w:pPr>
        <w:pStyle w:val="a3"/>
        <w:jc w:val="center"/>
        <w:rPr>
          <w:rFonts w:ascii="Times New Roman" w:hAnsi="Times New Roman" w:cs="Times New Roman"/>
          <w:b/>
          <w:bCs/>
          <w:sz w:val="26"/>
          <w:szCs w:val="26"/>
          <w:lang w:val="uk-UA"/>
        </w:rPr>
      </w:pPr>
      <w:r w:rsidRPr="00773DE7">
        <w:rPr>
          <w:rFonts w:ascii="Times New Roman" w:hAnsi="Times New Roman" w:cs="Times New Roman"/>
          <w:b/>
          <w:bCs/>
          <w:sz w:val="26"/>
          <w:szCs w:val="26"/>
          <w:lang w:val="uk-UA"/>
        </w:rPr>
        <w:t>Хто може звернутися до суду про встановлення факту смерті?</w:t>
      </w:r>
    </w:p>
    <w:p w14:paraId="69384010" w14:textId="77777777" w:rsidR="000276FA" w:rsidRPr="00773DE7" w:rsidRDefault="000276FA" w:rsidP="00773DE7">
      <w:pPr>
        <w:pStyle w:val="a3"/>
        <w:ind w:firstLine="720"/>
        <w:jc w:val="both"/>
        <w:rPr>
          <w:rFonts w:ascii="Times New Roman" w:hAnsi="Times New Roman" w:cs="Times New Roman"/>
          <w:sz w:val="26"/>
          <w:szCs w:val="26"/>
          <w:lang w:val="uk-UA"/>
        </w:rPr>
      </w:pPr>
      <w:r w:rsidRPr="00773DE7">
        <w:rPr>
          <w:rFonts w:ascii="Times New Roman" w:hAnsi="Times New Roman" w:cs="Times New Roman"/>
          <w:sz w:val="26"/>
          <w:szCs w:val="26"/>
          <w:lang w:val="uk-UA"/>
        </w:rPr>
        <w:t>Цивільно-процесуальний кодекс України чітко визначає, що заяву про встановлення факту смерті військовослужбовця або іншої особи, яка загинула на ТОТ, можуть подавати родичі померлого або їхні представники за межами ТОТ. Також зробити це можуть інші зацікавлені особи у випадку, якщо встановлення факту смерті особи якимось чином впливає на їх права, обов'язки чи законні інтереси.</w:t>
      </w:r>
    </w:p>
    <w:p w14:paraId="2DFE9A41" w14:textId="4D5EAB09" w:rsidR="000276FA" w:rsidRPr="00773DE7" w:rsidRDefault="000276FA" w:rsidP="00773DE7">
      <w:pPr>
        <w:pStyle w:val="a3"/>
        <w:ind w:firstLine="720"/>
        <w:jc w:val="both"/>
        <w:rPr>
          <w:rFonts w:ascii="Times New Roman" w:hAnsi="Times New Roman" w:cs="Times New Roman"/>
          <w:sz w:val="26"/>
          <w:szCs w:val="26"/>
          <w:lang w:val="uk-UA"/>
        </w:rPr>
      </w:pPr>
      <w:r w:rsidRPr="00773DE7">
        <w:rPr>
          <w:rFonts w:ascii="Times New Roman" w:hAnsi="Times New Roman" w:cs="Times New Roman"/>
          <w:sz w:val="26"/>
          <w:szCs w:val="26"/>
          <w:lang w:val="uk-UA"/>
        </w:rPr>
        <w:t>Порядок звернення до суду описаний у статті 317 Цивільно</w:t>
      </w:r>
      <w:r w:rsidRPr="00773DE7">
        <w:rPr>
          <w:rFonts w:ascii="Times New Roman" w:hAnsi="Times New Roman" w:cs="Times New Roman"/>
          <w:sz w:val="26"/>
          <w:szCs w:val="26"/>
          <w:lang w:val="uk-UA"/>
        </w:rPr>
        <w:t xml:space="preserve">го </w:t>
      </w:r>
      <w:r w:rsidRPr="00773DE7">
        <w:rPr>
          <w:rFonts w:ascii="Times New Roman" w:hAnsi="Times New Roman" w:cs="Times New Roman"/>
          <w:sz w:val="26"/>
          <w:szCs w:val="26"/>
          <w:lang w:val="uk-UA"/>
        </w:rPr>
        <w:t>процесуального кодексу України.</w:t>
      </w:r>
    </w:p>
    <w:p w14:paraId="1B706D6F" w14:textId="77777777" w:rsidR="000276FA" w:rsidRPr="00773DE7" w:rsidRDefault="000276FA" w:rsidP="000276FA">
      <w:pPr>
        <w:pStyle w:val="a3"/>
        <w:jc w:val="center"/>
        <w:rPr>
          <w:rFonts w:ascii="Times New Roman" w:hAnsi="Times New Roman" w:cs="Times New Roman"/>
          <w:b/>
          <w:bCs/>
          <w:sz w:val="26"/>
          <w:szCs w:val="26"/>
          <w:lang w:val="uk-UA"/>
        </w:rPr>
      </w:pPr>
      <w:r w:rsidRPr="00773DE7">
        <w:rPr>
          <w:rFonts w:ascii="Times New Roman" w:hAnsi="Times New Roman" w:cs="Times New Roman"/>
          <w:b/>
          <w:bCs/>
          <w:sz w:val="26"/>
          <w:szCs w:val="26"/>
          <w:lang w:val="uk-UA"/>
        </w:rPr>
        <w:t>Куди звертатися для встановлення факту смерті?</w:t>
      </w:r>
    </w:p>
    <w:p w14:paraId="4322E92E" w14:textId="77777777" w:rsidR="000276FA" w:rsidRPr="00773DE7" w:rsidRDefault="000276FA" w:rsidP="00773DE7">
      <w:pPr>
        <w:pStyle w:val="a3"/>
        <w:ind w:firstLine="720"/>
        <w:jc w:val="both"/>
        <w:rPr>
          <w:rFonts w:ascii="Times New Roman" w:hAnsi="Times New Roman" w:cs="Times New Roman"/>
          <w:sz w:val="26"/>
          <w:szCs w:val="26"/>
          <w:lang w:val="uk-UA"/>
        </w:rPr>
      </w:pPr>
      <w:r w:rsidRPr="00773DE7">
        <w:rPr>
          <w:rFonts w:ascii="Times New Roman" w:hAnsi="Times New Roman" w:cs="Times New Roman"/>
          <w:sz w:val="26"/>
          <w:szCs w:val="26"/>
          <w:lang w:val="uk-UA"/>
        </w:rPr>
        <w:t>Встановлення факту смерті передбачає звернення до суду місцевого самоврядування. При цьому місце проживання або перебування заявника значення не має: можна звернутися до будь-якого місцевого суду.</w:t>
      </w:r>
    </w:p>
    <w:p w14:paraId="2D5869D8" w14:textId="77777777" w:rsidR="000276FA" w:rsidRPr="00773DE7" w:rsidRDefault="000276FA" w:rsidP="00773DE7">
      <w:pPr>
        <w:pStyle w:val="a3"/>
        <w:ind w:firstLine="720"/>
        <w:jc w:val="both"/>
        <w:rPr>
          <w:rFonts w:ascii="Times New Roman" w:hAnsi="Times New Roman" w:cs="Times New Roman"/>
          <w:sz w:val="26"/>
          <w:szCs w:val="26"/>
          <w:lang w:val="uk-UA"/>
        </w:rPr>
      </w:pPr>
      <w:r w:rsidRPr="00773DE7">
        <w:rPr>
          <w:rFonts w:ascii="Times New Roman" w:hAnsi="Times New Roman" w:cs="Times New Roman"/>
          <w:sz w:val="26"/>
          <w:szCs w:val="26"/>
          <w:lang w:val="uk-UA"/>
        </w:rPr>
        <w:t>Які документи необхідно підготувати для звернення до суду?</w:t>
      </w:r>
    </w:p>
    <w:p w14:paraId="33E15F08" w14:textId="77777777" w:rsidR="000276FA" w:rsidRPr="00773DE7" w:rsidRDefault="000276FA" w:rsidP="00773DE7">
      <w:pPr>
        <w:pStyle w:val="a3"/>
        <w:ind w:firstLine="720"/>
        <w:jc w:val="both"/>
        <w:rPr>
          <w:rFonts w:ascii="Times New Roman" w:hAnsi="Times New Roman" w:cs="Times New Roman"/>
          <w:sz w:val="26"/>
          <w:szCs w:val="26"/>
          <w:lang w:val="uk-UA"/>
        </w:rPr>
      </w:pPr>
      <w:r w:rsidRPr="00773DE7">
        <w:rPr>
          <w:rFonts w:ascii="Times New Roman" w:hAnsi="Times New Roman" w:cs="Times New Roman"/>
          <w:sz w:val="26"/>
          <w:szCs w:val="26"/>
          <w:lang w:val="uk-UA"/>
        </w:rPr>
        <w:t>Перший документ, який необхідно подати до суду — це заява.</w:t>
      </w:r>
    </w:p>
    <w:p w14:paraId="68078E65" w14:textId="77777777" w:rsidR="000276FA" w:rsidRPr="00773DE7" w:rsidRDefault="000276FA" w:rsidP="000276FA">
      <w:pPr>
        <w:pStyle w:val="a3"/>
        <w:jc w:val="both"/>
        <w:rPr>
          <w:rFonts w:ascii="Times New Roman" w:hAnsi="Times New Roman" w:cs="Times New Roman"/>
          <w:sz w:val="26"/>
          <w:szCs w:val="26"/>
          <w:lang w:val="uk-UA"/>
        </w:rPr>
      </w:pPr>
      <w:r w:rsidRPr="00773DE7">
        <w:rPr>
          <w:rFonts w:ascii="Times New Roman" w:hAnsi="Times New Roman" w:cs="Times New Roman"/>
          <w:sz w:val="26"/>
          <w:szCs w:val="26"/>
          <w:lang w:val="uk-UA"/>
        </w:rPr>
        <w:t xml:space="preserve">В ній </w:t>
      </w:r>
      <w:proofErr w:type="spellStart"/>
      <w:r w:rsidRPr="00773DE7">
        <w:rPr>
          <w:rFonts w:ascii="Times New Roman" w:hAnsi="Times New Roman" w:cs="Times New Roman"/>
          <w:sz w:val="26"/>
          <w:szCs w:val="26"/>
          <w:lang w:val="uk-UA"/>
        </w:rPr>
        <w:t>потребно</w:t>
      </w:r>
      <w:proofErr w:type="spellEnd"/>
      <w:r w:rsidRPr="00773DE7">
        <w:rPr>
          <w:rFonts w:ascii="Times New Roman" w:hAnsi="Times New Roman" w:cs="Times New Roman"/>
          <w:sz w:val="26"/>
          <w:szCs w:val="26"/>
          <w:lang w:val="uk-UA"/>
        </w:rPr>
        <w:t xml:space="preserve"> зазначити:</w:t>
      </w:r>
    </w:p>
    <w:p w14:paraId="04EEA664" w14:textId="77777777" w:rsidR="000276FA" w:rsidRPr="00773DE7" w:rsidRDefault="000276FA" w:rsidP="000276FA">
      <w:pPr>
        <w:pStyle w:val="a3"/>
        <w:jc w:val="both"/>
        <w:rPr>
          <w:rFonts w:ascii="Times New Roman" w:hAnsi="Times New Roman" w:cs="Times New Roman"/>
          <w:sz w:val="26"/>
          <w:szCs w:val="26"/>
          <w:lang w:val="uk-UA"/>
        </w:rPr>
      </w:pPr>
      <w:r w:rsidRPr="00773DE7">
        <w:rPr>
          <w:rFonts w:ascii="Times New Roman" w:hAnsi="Times New Roman" w:cs="Times New Roman"/>
          <w:sz w:val="26"/>
          <w:szCs w:val="26"/>
          <w:lang w:val="uk-UA"/>
        </w:rPr>
        <w:t>який саме факт та з якою метою необхідно встановити;</w:t>
      </w:r>
    </w:p>
    <w:p w14:paraId="5271FACE" w14:textId="77777777" w:rsidR="000276FA" w:rsidRPr="00773DE7" w:rsidRDefault="000276FA" w:rsidP="000276FA">
      <w:pPr>
        <w:pStyle w:val="a3"/>
        <w:jc w:val="both"/>
        <w:rPr>
          <w:rFonts w:ascii="Times New Roman" w:hAnsi="Times New Roman" w:cs="Times New Roman"/>
          <w:sz w:val="26"/>
          <w:szCs w:val="26"/>
          <w:lang w:val="uk-UA"/>
        </w:rPr>
      </w:pPr>
      <w:r w:rsidRPr="00773DE7">
        <w:rPr>
          <w:rFonts w:ascii="Times New Roman" w:hAnsi="Times New Roman" w:cs="Times New Roman"/>
          <w:sz w:val="26"/>
          <w:szCs w:val="26"/>
          <w:lang w:val="uk-UA"/>
        </w:rPr>
        <w:t>чому зараз неможливо одержати або відновити документи, які посвідчують даний факт,</w:t>
      </w:r>
    </w:p>
    <w:p w14:paraId="79AF9EAD" w14:textId="77777777" w:rsidR="000276FA" w:rsidRPr="00773DE7" w:rsidRDefault="000276FA" w:rsidP="000276FA">
      <w:pPr>
        <w:pStyle w:val="a3"/>
        <w:jc w:val="both"/>
        <w:rPr>
          <w:rFonts w:ascii="Times New Roman" w:hAnsi="Times New Roman" w:cs="Times New Roman"/>
          <w:sz w:val="26"/>
          <w:szCs w:val="26"/>
          <w:lang w:val="uk-UA"/>
        </w:rPr>
      </w:pPr>
      <w:r w:rsidRPr="00773DE7">
        <w:rPr>
          <w:rFonts w:ascii="Times New Roman" w:hAnsi="Times New Roman" w:cs="Times New Roman"/>
          <w:sz w:val="26"/>
          <w:szCs w:val="26"/>
          <w:lang w:val="uk-UA"/>
        </w:rPr>
        <w:t>докази, які можуть бути підтвердження даного факту.</w:t>
      </w:r>
    </w:p>
    <w:p w14:paraId="61675DFD" w14:textId="77777777" w:rsidR="000276FA" w:rsidRPr="00773DE7" w:rsidRDefault="000276FA" w:rsidP="000276FA">
      <w:pPr>
        <w:pStyle w:val="a3"/>
        <w:jc w:val="both"/>
        <w:rPr>
          <w:rFonts w:ascii="Times New Roman" w:hAnsi="Times New Roman" w:cs="Times New Roman"/>
          <w:sz w:val="26"/>
          <w:szCs w:val="26"/>
          <w:lang w:val="uk-UA"/>
        </w:rPr>
      </w:pPr>
      <w:r w:rsidRPr="00773DE7">
        <w:rPr>
          <w:rFonts w:ascii="Times New Roman" w:hAnsi="Times New Roman" w:cs="Times New Roman"/>
          <w:sz w:val="26"/>
          <w:szCs w:val="26"/>
          <w:lang w:val="uk-UA"/>
        </w:rPr>
        <w:t>Які ще документи потрібні для отримання свідоцтва про смерть?</w:t>
      </w:r>
    </w:p>
    <w:p w14:paraId="558D9896" w14:textId="77777777" w:rsidR="000276FA" w:rsidRPr="00773DE7" w:rsidRDefault="000276FA" w:rsidP="000276FA">
      <w:pPr>
        <w:pStyle w:val="a3"/>
        <w:jc w:val="both"/>
        <w:rPr>
          <w:rFonts w:ascii="Times New Roman" w:hAnsi="Times New Roman" w:cs="Times New Roman"/>
          <w:sz w:val="26"/>
          <w:szCs w:val="26"/>
          <w:lang w:val="uk-UA"/>
        </w:rPr>
      </w:pPr>
      <w:r w:rsidRPr="00773DE7">
        <w:rPr>
          <w:rFonts w:ascii="Times New Roman" w:hAnsi="Times New Roman" w:cs="Times New Roman"/>
          <w:sz w:val="26"/>
          <w:szCs w:val="26"/>
          <w:lang w:val="uk-UA"/>
        </w:rPr>
        <w:t>При зверненні до суду до позовної заяви треба додати:</w:t>
      </w:r>
    </w:p>
    <w:p w14:paraId="34239EFD" w14:textId="77777777" w:rsidR="000276FA" w:rsidRPr="00773DE7" w:rsidRDefault="000276FA" w:rsidP="000276FA">
      <w:pPr>
        <w:pStyle w:val="a3"/>
        <w:jc w:val="both"/>
        <w:rPr>
          <w:rFonts w:ascii="Times New Roman" w:hAnsi="Times New Roman" w:cs="Times New Roman"/>
          <w:sz w:val="26"/>
          <w:szCs w:val="26"/>
          <w:lang w:val="uk-UA"/>
        </w:rPr>
      </w:pPr>
      <w:r w:rsidRPr="00773DE7">
        <w:rPr>
          <w:rFonts w:ascii="Times New Roman" w:hAnsi="Times New Roman" w:cs="Times New Roman"/>
          <w:sz w:val="26"/>
          <w:szCs w:val="26"/>
          <w:lang w:val="uk-UA"/>
        </w:rPr>
        <w:t>копію паспорту та ІПН заявника;</w:t>
      </w:r>
    </w:p>
    <w:p w14:paraId="55972A59" w14:textId="77777777" w:rsidR="000276FA" w:rsidRPr="00773DE7" w:rsidRDefault="000276FA" w:rsidP="000276FA">
      <w:pPr>
        <w:pStyle w:val="a3"/>
        <w:jc w:val="both"/>
        <w:rPr>
          <w:rFonts w:ascii="Times New Roman" w:hAnsi="Times New Roman" w:cs="Times New Roman"/>
          <w:sz w:val="26"/>
          <w:szCs w:val="26"/>
          <w:lang w:val="uk-UA"/>
        </w:rPr>
      </w:pPr>
      <w:r w:rsidRPr="00773DE7">
        <w:rPr>
          <w:rFonts w:ascii="Times New Roman" w:hAnsi="Times New Roman" w:cs="Times New Roman"/>
          <w:sz w:val="26"/>
          <w:szCs w:val="26"/>
          <w:lang w:val="uk-UA"/>
        </w:rPr>
        <w:t>копію виписки з медичної карти амбулаторного хворого;</w:t>
      </w:r>
    </w:p>
    <w:p w14:paraId="23407B64" w14:textId="77777777" w:rsidR="000276FA" w:rsidRPr="00773DE7" w:rsidRDefault="000276FA" w:rsidP="000276FA">
      <w:pPr>
        <w:pStyle w:val="a3"/>
        <w:jc w:val="both"/>
        <w:rPr>
          <w:rFonts w:ascii="Times New Roman" w:hAnsi="Times New Roman" w:cs="Times New Roman"/>
          <w:sz w:val="26"/>
          <w:szCs w:val="26"/>
          <w:lang w:val="uk-UA"/>
        </w:rPr>
      </w:pPr>
      <w:r w:rsidRPr="00773DE7">
        <w:rPr>
          <w:rFonts w:ascii="Times New Roman" w:hAnsi="Times New Roman" w:cs="Times New Roman"/>
          <w:sz w:val="26"/>
          <w:szCs w:val="26"/>
          <w:lang w:val="uk-UA"/>
        </w:rPr>
        <w:t>копію свідоцтва про смерть, виданого на окупованій території;</w:t>
      </w:r>
    </w:p>
    <w:p w14:paraId="7BCA63BF" w14:textId="77777777" w:rsidR="000276FA" w:rsidRPr="00773DE7" w:rsidRDefault="000276FA" w:rsidP="000276FA">
      <w:pPr>
        <w:pStyle w:val="a3"/>
        <w:jc w:val="both"/>
        <w:rPr>
          <w:rFonts w:ascii="Times New Roman" w:hAnsi="Times New Roman" w:cs="Times New Roman"/>
          <w:sz w:val="26"/>
          <w:szCs w:val="26"/>
          <w:lang w:val="uk-UA"/>
        </w:rPr>
      </w:pPr>
      <w:r w:rsidRPr="00773DE7">
        <w:rPr>
          <w:rFonts w:ascii="Times New Roman" w:hAnsi="Times New Roman" w:cs="Times New Roman"/>
          <w:sz w:val="26"/>
          <w:szCs w:val="26"/>
          <w:lang w:val="uk-UA"/>
        </w:rPr>
        <w:t>копію договору про замовлення та організацію похорону;</w:t>
      </w:r>
    </w:p>
    <w:p w14:paraId="1E618DFA" w14:textId="77777777" w:rsidR="000276FA" w:rsidRPr="00773DE7" w:rsidRDefault="000276FA" w:rsidP="000276FA">
      <w:pPr>
        <w:pStyle w:val="a3"/>
        <w:jc w:val="both"/>
        <w:rPr>
          <w:rFonts w:ascii="Times New Roman" w:hAnsi="Times New Roman" w:cs="Times New Roman"/>
          <w:sz w:val="26"/>
          <w:szCs w:val="26"/>
          <w:lang w:val="uk-UA"/>
        </w:rPr>
      </w:pPr>
      <w:r w:rsidRPr="00773DE7">
        <w:rPr>
          <w:rFonts w:ascii="Times New Roman" w:hAnsi="Times New Roman" w:cs="Times New Roman"/>
          <w:sz w:val="26"/>
          <w:szCs w:val="26"/>
          <w:lang w:val="uk-UA"/>
        </w:rPr>
        <w:t>фотознімки з місця захоронення;</w:t>
      </w:r>
    </w:p>
    <w:p w14:paraId="1F905F67" w14:textId="77777777" w:rsidR="000276FA" w:rsidRPr="00773DE7" w:rsidRDefault="000276FA" w:rsidP="000276FA">
      <w:pPr>
        <w:pStyle w:val="a3"/>
        <w:jc w:val="both"/>
        <w:rPr>
          <w:rFonts w:ascii="Times New Roman" w:hAnsi="Times New Roman" w:cs="Times New Roman"/>
          <w:sz w:val="26"/>
          <w:szCs w:val="26"/>
          <w:lang w:val="uk-UA"/>
        </w:rPr>
      </w:pPr>
      <w:r w:rsidRPr="00773DE7">
        <w:rPr>
          <w:rFonts w:ascii="Times New Roman" w:hAnsi="Times New Roman" w:cs="Times New Roman"/>
          <w:sz w:val="26"/>
          <w:szCs w:val="26"/>
          <w:lang w:val="uk-UA"/>
        </w:rPr>
        <w:t>інші докази-підтвердження обставин;</w:t>
      </w:r>
    </w:p>
    <w:p w14:paraId="00A8B303" w14:textId="77777777" w:rsidR="000276FA" w:rsidRPr="00773DE7" w:rsidRDefault="000276FA" w:rsidP="000276FA">
      <w:pPr>
        <w:pStyle w:val="a3"/>
        <w:jc w:val="both"/>
        <w:rPr>
          <w:rFonts w:ascii="Times New Roman" w:hAnsi="Times New Roman" w:cs="Times New Roman"/>
          <w:sz w:val="26"/>
          <w:szCs w:val="26"/>
          <w:lang w:val="uk-UA"/>
        </w:rPr>
      </w:pPr>
      <w:r w:rsidRPr="00773DE7">
        <w:rPr>
          <w:rFonts w:ascii="Times New Roman" w:hAnsi="Times New Roman" w:cs="Times New Roman"/>
          <w:sz w:val="26"/>
          <w:szCs w:val="26"/>
          <w:lang w:val="uk-UA"/>
        </w:rPr>
        <w:lastRenderedPageBreak/>
        <w:t>довідку про те, що неможливо відновити втрачені документи (наприклад, відмова органів РАЦС у письмовій формі).</w:t>
      </w:r>
    </w:p>
    <w:p w14:paraId="62E81D3B" w14:textId="77777777" w:rsidR="000276FA" w:rsidRPr="00773DE7" w:rsidRDefault="000276FA" w:rsidP="000276FA">
      <w:pPr>
        <w:pStyle w:val="a4"/>
        <w:shd w:val="clear" w:color="auto" w:fill="F5F5F7"/>
        <w:spacing w:before="0" w:beforeAutospacing="0" w:after="180" w:afterAutospacing="0"/>
        <w:textAlignment w:val="baseline"/>
        <w:rPr>
          <w:rFonts w:ascii="Arial" w:hAnsi="Arial" w:cs="Arial"/>
          <w:color w:val="1A1A1B"/>
          <w:sz w:val="21"/>
          <w:szCs w:val="21"/>
          <w:lang w:val="uk-UA"/>
        </w:rPr>
      </w:pPr>
    </w:p>
    <w:p w14:paraId="7DB6418A" w14:textId="53E61A86" w:rsidR="000276FA" w:rsidRPr="00773DE7" w:rsidRDefault="000276FA" w:rsidP="000276FA">
      <w:pPr>
        <w:pStyle w:val="a4"/>
        <w:shd w:val="clear" w:color="auto" w:fill="F5F5F7"/>
        <w:spacing w:before="0" w:beforeAutospacing="0" w:after="180" w:afterAutospacing="0"/>
        <w:textAlignment w:val="baseline"/>
        <w:rPr>
          <w:rFonts w:ascii="Arial" w:hAnsi="Arial" w:cs="Arial"/>
          <w:color w:val="1A1A1B"/>
          <w:sz w:val="21"/>
          <w:szCs w:val="21"/>
          <w:lang w:val="uk-UA"/>
        </w:rPr>
      </w:pPr>
      <w:r w:rsidRPr="00773DE7">
        <w:rPr>
          <w:rFonts w:ascii="Arial" w:hAnsi="Arial" w:cs="Arial"/>
          <w:noProof/>
          <w:color w:val="1A1A1B"/>
          <w:sz w:val="28"/>
          <w:szCs w:val="28"/>
          <w:lang w:val="uk-UA"/>
        </w:rPr>
        <w:drawing>
          <wp:inline distT="0" distB="0" distL="0" distR="0" wp14:anchorId="6C9331DE" wp14:editId="3B4B5419">
            <wp:extent cx="3810000" cy="3086100"/>
            <wp:effectExtent l="0" t="0" r="0" b="0"/>
            <wp:docPr id="774411150" name="Рисунок 1" descr="Що треба надати для су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Що треба надати для суд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3086100"/>
                    </a:xfrm>
                    <a:prstGeom prst="rect">
                      <a:avLst/>
                    </a:prstGeom>
                    <a:noFill/>
                    <a:ln>
                      <a:noFill/>
                    </a:ln>
                  </pic:spPr>
                </pic:pic>
              </a:graphicData>
            </a:graphic>
          </wp:inline>
        </w:drawing>
      </w:r>
    </w:p>
    <w:p w14:paraId="53FD4005" w14:textId="77777777" w:rsidR="000276FA" w:rsidRPr="00773DE7" w:rsidRDefault="000276FA" w:rsidP="000276FA">
      <w:pPr>
        <w:pStyle w:val="a4"/>
        <w:shd w:val="clear" w:color="auto" w:fill="F5F5F7"/>
        <w:spacing w:before="0" w:beforeAutospacing="0" w:after="180" w:afterAutospacing="0"/>
        <w:textAlignment w:val="baseline"/>
        <w:rPr>
          <w:rFonts w:ascii="Arial" w:hAnsi="Arial" w:cs="Arial"/>
          <w:color w:val="1A1A1B"/>
          <w:sz w:val="21"/>
          <w:szCs w:val="21"/>
          <w:lang w:val="uk-UA"/>
        </w:rPr>
      </w:pPr>
    </w:p>
    <w:p w14:paraId="358DE771" w14:textId="77777777" w:rsidR="000276FA" w:rsidRPr="00773DE7" w:rsidRDefault="000276FA" w:rsidP="00773DE7">
      <w:pPr>
        <w:pStyle w:val="3"/>
        <w:shd w:val="clear" w:color="auto" w:fill="F5F5F7"/>
        <w:spacing w:before="360" w:after="240"/>
        <w:jc w:val="center"/>
        <w:textAlignment w:val="baseline"/>
        <w:rPr>
          <w:rFonts w:ascii="Arial" w:hAnsi="Arial" w:cs="Arial"/>
          <w:b/>
          <w:bCs/>
          <w:color w:val="1A1A1B"/>
          <w:sz w:val="27"/>
          <w:szCs w:val="27"/>
          <w:lang w:val="uk-UA"/>
        </w:rPr>
      </w:pPr>
      <w:r w:rsidRPr="00773DE7">
        <w:rPr>
          <w:rFonts w:ascii="Arial" w:hAnsi="Arial" w:cs="Arial"/>
          <w:b/>
          <w:bCs/>
          <w:color w:val="1A1A1B"/>
          <w:lang w:val="uk-UA"/>
        </w:rPr>
        <w:t>Як подати заяву онлайн?</w:t>
      </w:r>
    </w:p>
    <w:p w14:paraId="1FF4BBE9" w14:textId="77777777" w:rsidR="000276FA" w:rsidRPr="00773DE7" w:rsidRDefault="000276FA" w:rsidP="00773DE7">
      <w:pPr>
        <w:pStyle w:val="a4"/>
        <w:shd w:val="clear" w:color="auto" w:fill="F5F5F7"/>
        <w:spacing w:before="0" w:beforeAutospacing="0" w:after="0" w:afterAutospacing="0"/>
        <w:ind w:firstLine="720"/>
        <w:jc w:val="both"/>
        <w:textAlignment w:val="baseline"/>
        <w:rPr>
          <w:color w:val="1A1A1B"/>
          <w:sz w:val="26"/>
          <w:szCs w:val="26"/>
          <w:lang w:val="uk-UA"/>
        </w:rPr>
      </w:pPr>
      <w:r w:rsidRPr="00773DE7">
        <w:rPr>
          <w:color w:val="1A1A1B"/>
          <w:sz w:val="26"/>
          <w:szCs w:val="26"/>
          <w:lang w:val="uk-UA"/>
        </w:rPr>
        <w:t>Подати заяву про встановлення факту смерті на ТОТ можна онлайн. Для цього перейдіть на сайт </w:t>
      </w:r>
      <w:hyperlink r:id="rId8" w:tgtFrame="_blank" w:history="1">
        <w:r w:rsidRPr="00773DE7">
          <w:rPr>
            <w:rStyle w:val="a5"/>
            <w:rFonts w:eastAsiaTheme="majorEastAsia"/>
            <w:color w:val="1E34A8"/>
            <w:sz w:val="26"/>
            <w:szCs w:val="26"/>
            <w:bdr w:val="none" w:sz="0" w:space="0" w:color="auto" w:frame="1"/>
            <w:lang w:val="uk-UA"/>
          </w:rPr>
          <w:t>https://id.court.gov.ua/</w:t>
        </w:r>
      </w:hyperlink>
      <w:r w:rsidRPr="00773DE7">
        <w:rPr>
          <w:color w:val="1A1A1B"/>
          <w:sz w:val="26"/>
          <w:szCs w:val="26"/>
          <w:lang w:val="uk-UA"/>
        </w:rPr>
        <w:t> (Державна система електронної ідентифікації “Електронний суд”).  Увійдіть до свого Електронного кабінету за допомогою електронного ключа. Перейдіть до розділу «Заяви» та натисніть кнопку «Створити».</w:t>
      </w:r>
    </w:p>
    <w:p w14:paraId="0AD995AA" w14:textId="77777777" w:rsidR="000276FA" w:rsidRPr="00773DE7" w:rsidRDefault="000276FA" w:rsidP="00773DE7">
      <w:pPr>
        <w:pStyle w:val="a3"/>
        <w:jc w:val="center"/>
        <w:rPr>
          <w:rFonts w:ascii="Times New Roman" w:hAnsi="Times New Roman" w:cs="Times New Roman"/>
          <w:b/>
          <w:bCs/>
          <w:sz w:val="26"/>
          <w:szCs w:val="26"/>
          <w:lang w:val="uk-UA"/>
        </w:rPr>
      </w:pPr>
      <w:r w:rsidRPr="00773DE7">
        <w:rPr>
          <w:rFonts w:ascii="Times New Roman" w:hAnsi="Times New Roman" w:cs="Times New Roman"/>
          <w:b/>
          <w:bCs/>
          <w:sz w:val="26"/>
          <w:szCs w:val="26"/>
          <w:lang w:val="uk-UA"/>
        </w:rPr>
        <w:t>Вартість судового збору: хто звільняється від сплати?</w:t>
      </w:r>
    </w:p>
    <w:p w14:paraId="584F6130" w14:textId="77777777" w:rsidR="000276FA" w:rsidRPr="00773DE7" w:rsidRDefault="000276FA" w:rsidP="00773DE7">
      <w:pPr>
        <w:pStyle w:val="a3"/>
        <w:ind w:firstLine="720"/>
        <w:jc w:val="both"/>
        <w:rPr>
          <w:rFonts w:ascii="Times New Roman" w:hAnsi="Times New Roman" w:cs="Times New Roman"/>
          <w:sz w:val="26"/>
          <w:szCs w:val="26"/>
          <w:lang w:val="uk-UA"/>
        </w:rPr>
      </w:pPr>
      <w:r w:rsidRPr="00773DE7">
        <w:rPr>
          <w:rFonts w:ascii="Times New Roman" w:hAnsi="Times New Roman" w:cs="Times New Roman"/>
          <w:sz w:val="26"/>
          <w:szCs w:val="26"/>
          <w:lang w:val="uk-UA"/>
        </w:rPr>
        <w:t>Згідно із </w:t>
      </w:r>
      <w:hyperlink r:id="rId9" w:tgtFrame="_blank" w:history="1">
        <w:r w:rsidRPr="00773DE7">
          <w:rPr>
            <w:rStyle w:val="a5"/>
            <w:rFonts w:ascii="Times New Roman" w:hAnsi="Times New Roman" w:cs="Times New Roman"/>
            <w:color w:val="auto"/>
            <w:sz w:val="26"/>
            <w:szCs w:val="26"/>
            <w:u w:val="none"/>
            <w:bdr w:val="none" w:sz="0" w:space="0" w:color="auto" w:frame="1"/>
            <w:lang w:val="uk-UA"/>
          </w:rPr>
          <w:t>Законом України "Про судовий збір"</w:t>
        </w:r>
      </w:hyperlink>
      <w:r w:rsidRPr="00773DE7">
        <w:rPr>
          <w:rFonts w:ascii="Times New Roman" w:hAnsi="Times New Roman" w:cs="Times New Roman"/>
          <w:sz w:val="26"/>
          <w:szCs w:val="26"/>
          <w:lang w:val="uk-UA"/>
        </w:rPr>
        <w:t>, заявники у справах про встановлення факту смерті, поданих у зв'язку з воєнним станом, збройним конфліктом та тимчасовою окупацією території України, звільняються від сплати судового збору. Це вказано у п.21 ст. 5 даного Закону.</w:t>
      </w:r>
    </w:p>
    <w:p w14:paraId="785064BF" w14:textId="77777777" w:rsidR="000276FA" w:rsidRPr="00773DE7" w:rsidRDefault="000276FA" w:rsidP="00773DE7">
      <w:pPr>
        <w:pStyle w:val="a3"/>
        <w:ind w:firstLine="720"/>
        <w:jc w:val="both"/>
        <w:rPr>
          <w:rFonts w:ascii="Times New Roman" w:hAnsi="Times New Roman" w:cs="Times New Roman"/>
          <w:sz w:val="26"/>
          <w:szCs w:val="26"/>
          <w:lang w:val="uk-UA"/>
        </w:rPr>
      </w:pPr>
      <w:r w:rsidRPr="00773DE7">
        <w:rPr>
          <w:rFonts w:ascii="Times New Roman" w:hAnsi="Times New Roman" w:cs="Times New Roman"/>
          <w:sz w:val="26"/>
          <w:szCs w:val="26"/>
          <w:lang w:val="uk-UA"/>
        </w:rPr>
        <w:t>Нагадаємо, що якщо Вам потрібно швидко та зручно сплатити судовий збір для подання інших заяв, Ви можете зробити це онлайн.</w:t>
      </w:r>
    </w:p>
    <w:p w14:paraId="3F35EC52" w14:textId="77777777" w:rsidR="000276FA" w:rsidRPr="00773DE7" w:rsidRDefault="000276FA" w:rsidP="00773DE7">
      <w:pPr>
        <w:pStyle w:val="a3"/>
        <w:ind w:firstLine="720"/>
        <w:jc w:val="both"/>
        <w:rPr>
          <w:rFonts w:ascii="Times New Roman" w:hAnsi="Times New Roman" w:cs="Times New Roman"/>
          <w:sz w:val="26"/>
          <w:szCs w:val="26"/>
          <w:lang w:val="uk-UA"/>
        </w:rPr>
      </w:pPr>
      <w:r w:rsidRPr="00773DE7">
        <w:rPr>
          <w:rFonts w:ascii="Times New Roman" w:hAnsi="Times New Roman" w:cs="Times New Roman"/>
          <w:sz w:val="26"/>
          <w:szCs w:val="26"/>
          <w:lang w:val="uk-UA"/>
        </w:rPr>
        <w:t>Сплата судового збору онлайн складається з наступних кроків:</w:t>
      </w:r>
    </w:p>
    <w:p w14:paraId="12B7E63A" w14:textId="77777777" w:rsidR="000276FA" w:rsidRPr="00773DE7" w:rsidRDefault="000276FA" w:rsidP="00773DE7">
      <w:pPr>
        <w:pStyle w:val="a3"/>
        <w:jc w:val="both"/>
        <w:rPr>
          <w:rFonts w:ascii="Times New Roman" w:hAnsi="Times New Roman" w:cs="Times New Roman"/>
          <w:sz w:val="26"/>
          <w:szCs w:val="26"/>
          <w:lang w:val="uk-UA"/>
        </w:rPr>
      </w:pPr>
      <w:r w:rsidRPr="00773DE7">
        <w:rPr>
          <w:rFonts w:ascii="Times New Roman" w:hAnsi="Times New Roman" w:cs="Times New Roman"/>
          <w:sz w:val="26"/>
          <w:szCs w:val="26"/>
          <w:lang w:val="uk-UA"/>
        </w:rPr>
        <w:t>перейти на офіційний сайт «Судова влада України» в розділ «Реквізити для сплати судового збору» і на вказаній сторінці вибрати суд, який розглядатиме вашу справу,</w:t>
      </w:r>
    </w:p>
    <w:p w14:paraId="3407E9C8" w14:textId="77777777" w:rsidR="000276FA" w:rsidRPr="00773DE7" w:rsidRDefault="000276FA" w:rsidP="00773DE7">
      <w:pPr>
        <w:pStyle w:val="a3"/>
        <w:jc w:val="both"/>
        <w:rPr>
          <w:rFonts w:ascii="Times New Roman" w:hAnsi="Times New Roman" w:cs="Times New Roman"/>
          <w:sz w:val="26"/>
          <w:szCs w:val="26"/>
          <w:lang w:val="uk-UA"/>
        </w:rPr>
      </w:pPr>
      <w:r w:rsidRPr="00773DE7">
        <w:rPr>
          <w:rFonts w:ascii="Times New Roman" w:hAnsi="Times New Roman" w:cs="Times New Roman"/>
          <w:sz w:val="26"/>
          <w:szCs w:val="26"/>
          <w:lang w:val="uk-UA"/>
        </w:rPr>
        <w:t>обрати варіант, що відповідає Вашій ситуації (розлучення, поділ майна, видача судового наказу тощо), </w:t>
      </w:r>
    </w:p>
    <w:p w14:paraId="2EA065AA" w14:textId="77777777" w:rsidR="000276FA" w:rsidRPr="00773DE7" w:rsidRDefault="000276FA" w:rsidP="00773DE7">
      <w:pPr>
        <w:pStyle w:val="a3"/>
        <w:jc w:val="both"/>
        <w:rPr>
          <w:rFonts w:ascii="Times New Roman" w:hAnsi="Times New Roman" w:cs="Times New Roman"/>
          <w:sz w:val="26"/>
          <w:szCs w:val="26"/>
          <w:lang w:val="uk-UA"/>
        </w:rPr>
      </w:pPr>
      <w:r w:rsidRPr="00773DE7">
        <w:rPr>
          <w:rFonts w:ascii="Times New Roman" w:hAnsi="Times New Roman" w:cs="Times New Roman"/>
          <w:sz w:val="26"/>
          <w:szCs w:val="26"/>
          <w:lang w:val="uk-UA"/>
        </w:rPr>
        <w:t>вказати ціну позову або суму для оплати,</w:t>
      </w:r>
    </w:p>
    <w:p w14:paraId="5A68F396" w14:textId="77777777" w:rsidR="000276FA" w:rsidRPr="00773DE7" w:rsidRDefault="000276FA" w:rsidP="00773DE7">
      <w:pPr>
        <w:pStyle w:val="a3"/>
        <w:jc w:val="both"/>
        <w:rPr>
          <w:rFonts w:ascii="Times New Roman" w:hAnsi="Times New Roman" w:cs="Times New Roman"/>
          <w:sz w:val="26"/>
          <w:szCs w:val="26"/>
          <w:lang w:val="uk-UA"/>
        </w:rPr>
      </w:pPr>
      <w:r w:rsidRPr="00773DE7">
        <w:rPr>
          <w:rFonts w:ascii="Times New Roman" w:hAnsi="Times New Roman" w:cs="Times New Roman"/>
          <w:sz w:val="26"/>
          <w:szCs w:val="26"/>
          <w:lang w:val="uk-UA"/>
        </w:rPr>
        <w:t>заповнити свої дані: ПІБ, ІПН, електронну пошту (на неї потім можна буде отримати квитанцію про оплату),</w:t>
      </w:r>
    </w:p>
    <w:p w14:paraId="0755B09D" w14:textId="77777777" w:rsidR="000276FA" w:rsidRPr="00773DE7" w:rsidRDefault="000276FA" w:rsidP="00773DE7">
      <w:pPr>
        <w:pStyle w:val="a3"/>
        <w:jc w:val="both"/>
        <w:rPr>
          <w:rFonts w:ascii="Times New Roman" w:hAnsi="Times New Roman" w:cs="Times New Roman"/>
          <w:sz w:val="26"/>
          <w:szCs w:val="26"/>
          <w:lang w:val="uk-UA"/>
        </w:rPr>
      </w:pPr>
      <w:r w:rsidRPr="00773DE7">
        <w:rPr>
          <w:rFonts w:ascii="Times New Roman" w:hAnsi="Times New Roman" w:cs="Times New Roman"/>
          <w:sz w:val="26"/>
          <w:szCs w:val="26"/>
          <w:lang w:val="uk-UA"/>
        </w:rPr>
        <w:t>перевірити та оплатити з банківської картки,</w:t>
      </w:r>
    </w:p>
    <w:p w14:paraId="7D6538D2" w14:textId="77777777" w:rsidR="000276FA" w:rsidRPr="00773DE7" w:rsidRDefault="000276FA" w:rsidP="00773DE7">
      <w:pPr>
        <w:pStyle w:val="a3"/>
        <w:jc w:val="both"/>
        <w:rPr>
          <w:rFonts w:ascii="Times New Roman" w:hAnsi="Times New Roman" w:cs="Times New Roman"/>
          <w:sz w:val="26"/>
          <w:szCs w:val="26"/>
          <w:lang w:val="uk-UA"/>
        </w:rPr>
      </w:pPr>
      <w:r w:rsidRPr="00773DE7">
        <w:rPr>
          <w:rFonts w:ascii="Times New Roman" w:hAnsi="Times New Roman" w:cs="Times New Roman"/>
          <w:sz w:val="26"/>
          <w:szCs w:val="26"/>
          <w:lang w:val="uk-UA"/>
        </w:rPr>
        <w:t>зберегти квитанцію. </w:t>
      </w:r>
    </w:p>
    <w:p w14:paraId="2F41BC90" w14:textId="77777777" w:rsidR="000276FA" w:rsidRPr="00773DE7" w:rsidRDefault="000276FA" w:rsidP="00773DE7">
      <w:pPr>
        <w:pStyle w:val="a3"/>
        <w:jc w:val="center"/>
        <w:rPr>
          <w:rFonts w:ascii="Times New Roman" w:hAnsi="Times New Roman" w:cs="Times New Roman"/>
          <w:b/>
          <w:bCs/>
          <w:sz w:val="26"/>
          <w:szCs w:val="26"/>
          <w:lang w:val="uk-UA"/>
        </w:rPr>
      </w:pPr>
      <w:r w:rsidRPr="00773DE7">
        <w:rPr>
          <w:rFonts w:ascii="Times New Roman" w:hAnsi="Times New Roman" w:cs="Times New Roman"/>
          <w:b/>
          <w:bCs/>
          <w:sz w:val="26"/>
          <w:szCs w:val="26"/>
          <w:lang w:val="uk-UA"/>
        </w:rPr>
        <w:t>Які строки розгляду справи про встановлення факту смерті на тимчасово окупованій території?</w:t>
      </w:r>
    </w:p>
    <w:p w14:paraId="07EBA5ED" w14:textId="77777777" w:rsidR="000276FA" w:rsidRPr="009545EC" w:rsidRDefault="000276FA" w:rsidP="009545EC">
      <w:pPr>
        <w:jc w:val="both"/>
        <w:rPr>
          <w:rFonts w:ascii="Times New Roman" w:hAnsi="Times New Roman" w:cs="Times New Roman"/>
          <w:sz w:val="26"/>
          <w:szCs w:val="26"/>
          <w:lang w:val="uk-UA"/>
        </w:rPr>
      </w:pPr>
      <w:r w:rsidRPr="009545EC">
        <w:rPr>
          <w:rFonts w:ascii="Times New Roman" w:hAnsi="Times New Roman" w:cs="Times New Roman"/>
          <w:sz w:val="26"/>
          <w:szCs w:val="26"/>
          <w:lang w:val="uk-UA"/>
        </w:rPr>
        <w:lastRenderedPageBreak/>
        <w:t xml:space="preserve">Справи про встановлення факту смерті розглядаються невідкладно з моменту надходження відповідної заяви до суду. В даному контексті термін “невідкладно” може означати, що справа буде розглянута судом </w:t>
      </w:r>
      <w:proofErr w:type="spellStart"/>
      <w:r w:rsidRPr="009545EC">
        <w:rPr>
          <w:rFonts w:ascii="Times New Roman" w:hAnsi="Times New Roman" w:cs="Times New Roman"/>
          <w:sz w:val="26"/>
          <w:szCs w:val="26"/>
          <w:lang w:val="uk-UA"/>
        </w:rPr>
        <w:t>орієнтровно</w:t>
      </w:r>
      <w:proofErr w:type="spellEnd"/>
      <w:r w:rsidRPr="009545EC">
        <w:rPr>
          <w:rFonts w:ascii="Times New Roman" w:hAnsi="Times New Roman" w:cs="Times New Roman"/>
          <w:sz w:val="26"/>
          <w:szCs w:val="26"/>
          <w:lang w:val="uk-UA"/>
        </w:rPr>
        <w:t xml:space="preserve"> у термін від 1 до 5 днів, рахуючи з того дня, як суд отримав заяву.</w:t>
      </w:r>
    </w:p>
    <w:p w14:paraId="76491EC1" w14:textId="77777777" w:rsidR="000276FA" w:rsidRPr="00773DE7" w:rsidRDefault="000276FA" w:rsidP="00773DE7">
      <w:pPr>
        <w:pStyle w:val="a3"/>
        <w:jc w:val="center"/>
        <w:rPr>
          <w:rFonts w:ascii="Times New Roman" w:hAnsi="Times New Roman" w:cs="Times New Roman"/>
          <w:b/>
          <w:bCs/>
          <w:sz w:val="26"/>
          <w:szCs w:val="26"/>
          <w:lang w:val="uk-UA"/>
        </w:rPr>
      </w:pPr>
      <w:r w:rsidRPr="00773DE7">
        <w:rPr>
          <w:rFonts w:ascii="Times New Roman" w:hAnsi="Times New Roman" w:cs="Times New Roman"/>
          <w:b/>
          <w:bCs/>
          <w:sz w:val="26"/>
          <w:szCs w:val="26"/>
          <w:lang w:val="uk-UA"/>
        </w:rPr>
        <w:t>Рішення суду про встановлення факту смерті</w:t>
      </w:r>
    </w:p>
    <w:p w14:paraId="6E2DD203" w14:textId="77777777" w:rsidR="000276FA" w:rsidRPr="00773DE7" w:rsidRDefault="000276FA" w:rsidP="00773DE7">
      <w:pPr>
        <w:pStyle w:val="a3"/>
        <w:ind w:firstLine="720"/>
        <w:jc w:val="both"/>
        <w:rPr>
          <w:rFonts w:ascii="Times New Roman" w:hAnsi="Times New Roman" w:cs="Times New Roman"/>
          <w:sz w:val="26"/>
          <w:szCs w:val="26"/>
          <w:lang w:val="uk-UA"/>
        </w:rPr>
      </w:pPr>
      <w:r w:rsidRPr="00773DE7">
        <w:rPr>
          <w:rFonts w:ascii="Times New Roman" w:hAnsi="Times New Roman" w:cs="Times New Roman"/>
          <w:sz w:val="26"/>
          <w:szCs w:val="26"/>
          <w:lang w:val="uk-UA"/>
        </w:rPr>
        <w:t>У рішенні суду повинні бути зазначені відомості про факт, встановлений судом, мета його встановлення, а також докази, що послужили підставою для встановлення цього факту.</w:t>
      </w:r>
    </w:p>
    <w:p w14:paraId="6EDEBFB0" w14:textId="77777777" w:rsidR="000276FA" w:rsidRPr="00773DE7" w:rsidRDefault="000276FA" w:rsidP="00773DE7">
      <w:pPr>
        <w:pStyle w:val="a3"/>
        <w:ind w:firstLine="720"/>
        <w:jc w:val="both"/>
        <w:rPr>
          <w:rFonts w:ascii="Times New Roman" w:hAnsi="Times New Roman" w:cs="Times New Roman"/>
          <w:sz w:val="26"/>
          <w:szCs w:val="26"/>
          <w:lang w:val="uk-UA"/>
        </w:rPr>
      </w:pPr>
      <w:r w:rsidRPr="00773DE7">
        <w:rPr>
          <w:rFonts w:ascii="Times New Roman" w:hAnsi="Times New Roman" w:cs="Times New Roman"/>
          <w:sz w:val="26"/>
          <w:szCs w:val="26"/>
          <w:lang w:val="uk-UA"/>
        </w:rPr>
        <w:t>Рішення суду про встановлення факту смерті підлягає негайному виконанню. Якщо воно – позитивне, його треба пред'явити до органів РАЦС, щоб зареєструвати факт смерті згідно з чинним законодавством, зокрема відповідно до Закону України </w:t>
      </w:r>
      <w:hyperlink r:id="rId10" w:tgtFrame="_blank" w:history="1">
        <w:r w:rsidRPr="00773DE7">
          <w:rPr>
            <w:rStyle w:val="a5"/>
            <w:rFonts w:ascii="Times New Roman" w:hAnsi="Times New Roman" w:cs="Times New Roman"/>
            <w:color w:val="auto"/>
            <w:sz w:val="26"/>
            <w:szCs w:val="26"/>
            <w:u w:val="none"/>
            <w:bdr w:val="none" w:sz="0" w:space="0" w:color="auto" w:frame="1"/>
            <w:lang w:val="uk-UA"/>
          </w:rPr>
          <w:t>"Про державну реєстрацію актів цивільного стану"</w:t>
        </w:r>
      </w:hyperlink>
      <w:r w:rsidRPr="00773DE7">
        <w:rPr>
          <w:rFonts w:ascii="Times New Roman" w:hAnsi="Times New Roman" w:cs="Times New Roman"/>
          <w:sz w:val="26"/>
          <w:szCs w:val="26"/>
          <w:lang w:val="uk-UA"/>
        </w:rPr>
        <w:t>.</w:t>
      </w:r>
    </w:p>
    <w:p w14:paraId="726CB3DA" w14:textId="77777777" w:rsidR="000276FA" w:rsidRDefault="000276FA" w:rsidP="00773DE7">
      <w:pPr>
        <w:pStyle w:val="a3"/>
        <w:ind w:firstLine="720"/>
        <w:jc w:val="both"/>
        <w:rPr>
          <w:rFonts w:ascii="Times New Roman" w:hAnsi="Times New Roman" w:cs="Times New Roman"/>
          <w:sz w:val="26"/>
          <w:szCs w:val="26"/>
          <w:lang w:val="uk-UA"/>
        </w:rPr>
      </w:pPr>
      <w:r w:rsidRPr="00773DE7">
        <w:rPr>
          <w:rFonts w:ascii="Times New Roman" w:hAnsi="Times New Roman" w:cs="Times New Roman"/>
          <w:b/>
          <w:bCs/>
          <w:sz w:val="26"/>
          <w:szCs w:val="26"/>
          <w:u w:val="single"/>
          <w:lang w:val="uk-UA"/>
        </w:rPr>
        <w:t>Важливо!</w:t>
      </w:r>
      <w:r w:rsidRPr="00773DE7">
        <w:rPr>
          <w:rFonts w:ascii="Times New Roman" w:hAnsi="Times New Roman" w:cs="Times New Roman"/>
          <w:sz w:val="26"/>
          <w:szCs w:val="26"/>
          <w:lang w:val="uk-UA"/>
        </w:rPr>
        <w:t xml:space="preserve"> Рішення суду – не є заміною тих документів, що мають видавати у випадку смерті особи органи РАЦС. Воно є підставою саме для отримання таких документів. </w:t>
      </w:r>
    </w:p>
    <w:p w14:paraId="4F3CA835" w14:textId="77777777" w:rsidR="000276FA" w:rsidRPr="00773DE7" w:rsidRDefault="000276FA" w:rsidP="00773DE7">
      <w:pPr>
        <w:pStyle w:val="a3"/>
        <w:jc w:val="center"/>
        <w:rPr>
          <w:rFonts w:ascii="Times New Roman" w:hAnsi="Times New Roman" w:cs="Times New Roman"/>
          <w:b/>
          <w:bCs/>
          <w:sz w:val="26"/>
          <w:szCs w:val="26"/>
          <w:lang w:val="uk-UA"/>
        </w:rPr>
      </w:pPr>
      <w:r w:rsidRPr="00773DE7">
        <w:rPr>
          <w:rFonts w:ascii="Times New Roman" w:hAnsi="Times New Roman" w:cs="Times New Roman"/>
          <w:b/>
          <w:bCs/>
          <w:sz w:val="26"/>
          <w:szCs w:val="26"/>
          <w:lang w:val="uk-UA"/>
        </w:rPr>
        <w:t>Судова практика у справах про встановлення факту смерті на тимчасово окупованих територіях</w:t>
      </w:r>
    </w:p>
    <w:p w14:paraId="650DD663" w14:textId="77777777" w:rsidR="000276FA" w:rsidRPr="00773DE7" w:rsidRDefault="000276FA" w:rsidP="00773DE7">
      <w:pPr>
        <w:pStyle w:val="a4"/>
        <w:shd w:val="clear" w:color="auto" w:fill="F5F5F7"/>
        <w:spacing w:before="0" w:beforeAutospacing="0" w:after="180" w:afterAutospacing="0"/>
        <w:jc w:val="both"/>
        <w:textAlignment w:val="baseline"/>
        <w:rPr>
          <w:color w:val="1A1A1B"/>
          <w:sz w:val="26"/>
          <w:szCs w:val="26"/>
          <w:lang w:val="uk-UA"/>
        </w:rPr>
      </w:pPr>
      <w:r w:rsidRPr="00773DE7">
        <w:rPr>
          <w:color w:val="1A1A1B"/>
          <w:sz w:val="26"/>
          <w:szCs w:val="26"/>
          <w:lang w:val="uk-UA"/>
        </w:rPr>
        <w:t>Судова практика у справах про встановлення факту смерті виглядає таким чином.</w:t>
      </w:r>
    </w:p>
    <w:p w14:paraId="5EE68BB3" w14:textId="77777777" w:rsidR="000276FA" w:rsidRPr="00773DE7" w:rsidRDefault="000276FA" w:rsidP="00773DE7">
      <w:pPr>
        <w:pStyle w:val="a3"/>
        <w:jc w:val="both"/>
        <w:rPr>
          <w:rFonts w:ascii="Times New Roman" w:hAnsi="Times New Roman" w:cs="Times New Roman"/>
          <w:sz w:val="26"/>
          <w:szCs w:val="26"/>
          <w:lang w:val="uk-UA"/>
        </w:rPr>
      </w:pPr>
      <w:r w:rsidRPr="00773DE7">
        <w:rPr>
          <w:rFonts w:ascii="Times New Roman" w:hAnsi="Times New Roman" w:cs="Times New Roman"/>
          <w:sz w:val="26"/>
          <w:szCs w:val="26"/>
          <w:lang w:val="uk-UA"/>
        </w:rPr>
        <w:t xml:space="preserve">Рішення Запорізького районного суду Запорізької області від 04.08.2022р., справа № 317/1500/22 (у встановленні факту було відмовлено, тому що заявник не подав доказів, які би підтверджували неможливість реєстрації фактів органом відділу державної реєстрації актів цивільного стану на території України. А медичне свідоцтво про смерть, яке видав заклад охорони здоров'я окупованого </w:t>
      </w:r>
      <w:proofErr w:type="spellStart"/>
      <w:r w:rsidRPr="00773DE7">
        <w:rPr>
          <w:rFonts w:ascii="Times New Roman" w:hAnsi="Times New Roman" w:cs="Times New Roman"/>
          <w:sz w:val="26"/>
          <w:szCs w:val="26"/>
          <w:lang w:val="uk-UA"/>
        </w:rPr>
        <w:t>м.Приморськ</w:t>
      </w:r>
      <w:proofErr w:type="spellEnd"/>
      <w:r w:rsidRPr="00773DE7">
        <w:rPr>
          <w:rFonts w:ascii="Times New Roman" w:hAnsi="Times New Roman" w:cs="Times New Roman"/>
          <w:sz w:val="26"/>
          <w:szCs w:val="26"/>
          <w:lang w:val="uk-UA"/>
        </w:rPr>
        <w:t>, є належним документом за яким органом ДРАЦС на території України може зареєструвати факт смерті особи).</w:t>
      </w:r>
    </w:p>
    <w:p w14:paraId="4D8A35E8" w14:textId="77777777" w:rsidR="000276FA" w:rsidRPr="00773DE7" w:rsidRDefault="000276FA" w:rsidP="00773DE7">
      <w:pPr>
        <w:pStyle w:val="a3"/>
        <w:jc w:val="both"/>
        <w:rPr>
          <w:rFonts w:ascii="Times New Roman" w:hAnsi="Times New Roman" w:cs="Times New Roman"/>
          <w:sz w:val="26"/>
          <w:szCs w:val="26"/>
          <w:lang w:val="uk-UA"/>
        </w:rPr>
      </w:pPr>
      <w:r w:rsidRPr="00773DE7">
        <w:rPr>
          <w:rFonts w:ascii="Times New Roman" w:hAnsi="Times New Roman" w:cs="Times New Roman"/>
          <w:sz w:val="26"/>
          <w:szCs w:val="26"/>
          <w:lang w:val="uk-UA"/>
        </w:rPr>
        <w:t>Постанова Верховного Суду від 29.01.2020 р., справа № 243/385/19ц (якщо заявник не може підтвердити, що він — родич або член сім’ї особи, факт смерті якої встановлюється, то він не має права на звернення до суду із відповідною заявою про встановлення факту смерті особи на ТОТ України)</w:t>
      </w:r>
    </w:p>
    <w:p w14:paraId="4A42E3FE" w14:textId="77777777" w:rsidR="000276FA" w:rsidRPr="00773DE7" w:rsidRDefault="000276FA" w:rsidP="00773DE7">
      <w:pPr>
        <w:pStyle w:val="a3"/>
        <w:jc w:val="both"/>
        <w:rPr>
          <w:rFonts w:ascii="Times New Roman" w:hAnsi="Times New Roman" w:cs="Times New Roman"/>
          <w:sz w:val="26"/>
          <w:szCs w:val="26"/>
          <w:lang w:val="uk-UA"/>
        </w:rPr>
      </w:pPr>
      <w:r w:rsidRPr="00773DE7">
        <w:rPr>
          <w:rFonts w:ascii="Times New Roman" w:hAnsi="Times New Roman" w:cs="Times New Roman"/>
          <w:sz w:val="26"/>
          <w:szCs w:val="26"/>
          <w:lang w:val="uk-UA"/>
        </w:rPr>
        <w:t>Постанова Верховного Суду від 16.11.2022 р., справа № 759/1443/22 (розгляд державними органами документів, виданих окупаційною владою, не означає автоматичного визнання такої влади; такі документи можуть братись до уваги судом і оцінюватися в сукупності з іншими доказами).</w:t>
      </w:r>
    </w:p>
    <w:p w14:paraId="03315188" w14:textId="206823FA" w:rsidR="000276FA" w:rsidRPr="00773DE7" w:rsidRDefault="000276FA" w:rsidP="00773DE7">
      <w:pPr>
        <w:pStyle w:val="a3"/>
        <w:jc w:val="both"/>
        <w:rPr>
          <w:rFonts w:ascii="Times New Roman" w:hAnsi="Times New Roman" w:cs="Times New Roman"/>
          <w:sz w:val="26"/>
          <w:szCs w:val="26"/>
          <w:lang w:val="uk-UA"/>
        </w:rPr>
      </w:pPr>
      <w:r w:rsidRPr="00773DE7">
        <w:rPr>
          <w:rFonts w:ascii="Times New Roman" w:hAnsi="Times New Roman" w:cs="Times New Roman"/>
          <w:sz w:val="26"/>
          <w:szCs w:val="26"/>
          <w:lang w:val="uk-UA"/>
        </w:rPr>
        <w:t xml:space="preserve">Постанова Верховного Суду від 20.12.2018 р., справа № 707/1607/16-ц (посилання заявника на застосування «намібійського винятку» не дає підстав для висновку, що факт смерті може підтверджуватися лише документами, виданими органами на непідконтрольній території України; заявник мусить надавати суду й інші докази, що не отримані від органів ТОТ; це можуть бути пояснення свідків, </w:t>
      </w:r>
      <w:proofErr w:type="spellStart"/>
      <w:r w:rsidRPr="00773DE7">
        <w:rPr>
          <w:rFonts w:ascii="Times New Roman" w:hAnsi="Times New Roman" w:cs="Times New Roman"/>
          <w:sz w:val="26"/>
          <w:szCs w:val="26"/>
          <w:lang w:val="uk-UA"/>
        </w:rPr>
        <w:t>фототаблиці</w:t>
      </w:r>
      <w:proofErr w:type="spellEnd"/>
      <w:r w:rsidRPr="00773DE7">
        <w:rPr>
          <w:rFonts w:ascii="Times New Roman" w:hAnsi="Times New Roman" w:cs="Times New Roman"/>
          <w:sz w:val="26"/>
          <w:szCs w:val="26"/>
          <w:lang w:val="uk-UA"/>
        </w:rPr>
        <w:t xml:space="preserve"> тощо)</w:t>
      </w:r>
    </w:p>
    <w:p w14:paraId="1611821C" w14:textId="17472BCD" w:rsidR="000276FA" w:rsidRPr="00773DE7" w:rsidRDefault="00773DE7" w:rsidP="00773DE7">
      <w:pPr>
        <w:pStyle w:val="a4"/>
        <w:shd w:val="clear" w:color="auto" w:fill="F5F5F7"/>
        <w:spacing w:before="0" w:beforeAutospacing="0" w:after="180" w:afterAutospacing="0"/>
        <w:ind w:firstLine="360"/>
        <w:jc w:val="both"/>
        <w:textAlignment w:val="baseline"/>
        <w:rPr>
          <w:color w:val="1A1A1B"/>
          <w:sz w:val="26"/>
          <w:szCs w:val="26"/>
          <w:lang w:val="uk-UA"/>
        </w:rPr>
      </w:pPr>
      <w:r>
        <w:rPr>
          <w:color w:val="1A1A1B"/>
          <w:sz w:val="26"/>
          <w:szCs w:val="26"/>
          <w:lang w:val="uk-UA"/>
        </w:rPr>
        <w:t>В</w:t>
      </w:r>
      <w:r w:rsidR="000276FA" w:rsidRPr="00773DE7">
        <w:rPr>
          <w:color w:val="1A1A1B"/>
          <w:sz w:val="26"/>
          <w:szCs w:val="26"/>
          <w:lang w:val="uk-UA"/>
        </w:rPr>
        <w:t>исновки щодо застосування норм права, викладені у постановах Верховного Суду, повинні братися до уваги всіма іншими судами при винесенні рішень.</w:t>
      </w:r>
    </w:p>
    <w:p w14:paraId="38B92C63" w14:textId="3B446FDF" w:rsidR="000276FA" w:rsidRPr="00773DE7" w:rsidRDefault="000276FA" w:rsidP="00773DE7">
      <w:pPr>
        <w:pStyle w:val="a3"/>
        <w:jc w:val="center"/>
        <w:rPr>
          <w:rFonts w:ascii="Times New Roman" w:hAnsi="Times New Roman" w:cs="Times New Roman"/>
          <w:b/>
          <w:bCs/>
          <w:sz w:val="26"/>
          <w:szCs w:val="26"/>
          <w:lang w:val="uk-UA"/>
        </w:rPr>
      </w:pPr>
      <w:r w:rsidRPr="00773DE7">
        <w:rPr>
          <w:rFonts w:ascii="Times New Roman" w:hAnsi="Times New Roman" w:cs="Times New Roman"/>
          <w:b/>
          <w:bCs/>
          <w:sz w:val="26"/>
          <w:szCs w:val="26"/>
          <w:lang w:val="uk-UA"/>
        </w:rPr>
        <w:t>Висновок</w:t>
      </w:r>
    </w:p>
    <w:p w14:paraId="249ABDEC" w14:textId="37660154" w:rsidR="000276FA" w:rsidRPr="009545EC" w:rsidRDefault="000276FA" w:rsidP="009545EC">
      <w:pPr>
        <w:pStyle w:val="a3"/>
        <w:jc w:val="both"/>
        <w:rPr>
          <w:rFonts w:ascii="Times New Roman" w:hAnsi="Times New Roman" w:cs="Times New Roman"/>
          <w:sz w:val="26"/>
          <w:szCs w:val="26"/>
          <w:lang w:val="uk-UA"/>
        </w:rPr>
      </w:pPr>
      <w:r w:rsidRPr="009545EC">
        <w:rPr>
          <w:rFonts w:ascii="Times New Roman" w:hAnsi="Times New Roman" w:cs="Times New Roman"/>
          <w:sz w:val="26"/>
          <w:szCs w:val="26"/>
          <w:lang w:val="uk-UA"/>
        </w:rPr>
        <w:t>Станом на сьогодні оформлення свідоцтва про смерть на ТОТ можливе лише через суд. Після успішного встановлення факту смерті у суді та отримання свідоцтва українського зразка, Ви зможете використати його для різних цілей, як то успадкування майна, отримання страхових виплат чи соціальної допомоги.</w:t>
      </w:r>
    </w:p>
    <w:p w14:paraId="11A45BB8" w14:textId="77777777" w:rsidR="00000000" w:rsidRPr="00773DE7" w:rsidRDefault="00000000">
      <w:pPr>
        <w:rPr>
          <w:lang w:val="uk-UA"/>
        </w:rPr>
      </w:pPr>
    </w:p>
    <w:sectPr w:rsidR="00C02253" w:rsidRPr="00773D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20AD1"/>
    <w:multiLevelType w:val="multilevel"/>
    <w:tmpl w:val="38EC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E93ECB"/>
    <w:multiLevelType w:val="multilevel"/>
    <w:tmpl w:val="552E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DE2575"/>
    <w:multiLevelType w:val="multilevel"/>
    <w:tmpl w:val="4C50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BE3018"/>
    <w:multiLevelType w:val="multilevel"/>
    <w:tmpl w:val="65AAC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F5002A"/>
    <w:multiLevelType w:val="multilevel"/>
    <w:tmpl w:val="F61AF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5469998">
    <w:abstractNumId w:val="0"/>
  </w:num>
  <w:num w:numId="2" w16cid:durableId="909845991">
    <w:abstractNumId w:val="2"/>
  </w:num>
  <w:num w:numId="3" w16cid:durableId="1457673669">
    <w:abstractNumId w:val="3"/>
  </w:num>
  <w:num w:numId="4" w16cid:durableId="1437289224">
    <w:abstractNumId w:val="4"/>
  </w:num>
  <w:num w:numId="5" w16cid:durableId="932591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9DA"/>
    <w:rsid w:val="000276FA"/>
    <w:rsid w:val="001B3D61"/>
    <w:rsid w:val="00402E26"/>
    <w:rsid w:val="00440273"/>
    <w:rsid w:val="005E09DA"/>
    <w:rsid w:val="0064047E"/>
    <w:rsid w:val="00773DE7"/>
    <w:rsid w:val="009545EC"/>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F9CFD"/>
  <w15:chartTrackingRefBased/>
  <w15:docId w15:val="{15050596-9C2E-4FD8-A5C8-CBF4A736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276FA"/>
    <w:pPr>
      <w:spacing w:before="100" w:beforeAutospacing="1" w:after="100" w:afterAutospacing="1" w:line="240" w:lineRule="auto"/>
      <w:outlineLvl w:val="0"/>
    </w:pPr>
    <w:rPr>
      <w:rFonts w:ascii="Times New Roman" w:eastAsia="Times New Roman" w:hAnsi="Times New Roman" w:cs="Times New Roman"/>
      <w:b/>
      <w:bCs/>
      <w:kern w:val="36"/>
      <w:sz w:val="48"/>
      <w:szCs w:val="48"/>
      <w:lang w:val="ru-UA" w:eastAsia="ru-UA"/>
      <w14:ligatures w14:val="none"/>
    </w:rPr>
  </w:style>
  <w:style w:type="paragraph" w:styleId="2">
    <w:name w:val="heading 2"/>
    <w:basedOn w:val="a"/>
    <w:next w:val="a"/>
    <w:link w:val="20"/>
    <w:uiPriority w:val="9"/>
    <w:semiHidden/>
    <w:unhideWhenUsed/>
    <w:qFormat/>
    <w:rsid w:val="000276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0276F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76FA"/>
    <w:rPr>
      <w:rFonts w:ascii="Times New Roman" w:eastAsia="Times New Roman" w:hAnsi="Times New Roman" w:cs="Times New Roman"/>
      <w:b/>
      <w:bCs/>
      <w:kern w:val="36"/>
      <w:sz w:val="48"/>
      <w:szCs w:val="48"/>
      <w:lang w:val="ru-UA" w:eastAsia="ru-UA"/>
      <w14:ligatures w14:val="none"/>
    </w:rPr>
  </w:style>
  <w:style w:type="paragraph" w:styleId="a3">
    <w:name w:val="No Spacing"/>
    <w:uiPriority w:val="1"/>
    <w:qFormat/>
    <w:rsid w:val="000276FA"/>
    <w:pPr>
      <w:spacing w:after="0" w:line="240" w:lineRule="auto"/>
    </w:pPr>
  </w:style>
  <w:style w:type="character" w:customStyle="1" w:styleId="20">
    <w:name w:val="Заголовок 2 Знак"/>
    <w:basedOn w:val="a0"/>
    <w:link w:val="2"/>
    <w:uiPriority w:val="9"/>
    <w:semiHidden/>
    <w:rsid w:val="000276FA"/>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0276FA"/>
    <w:rPr>
      <w:rFonts w:asciiTheme="majorHAnsi" w:eastAsiaTheme="majorEastAsia" w:hAnsiTheme="majorHAnsi" w:cstheme="majorBidi"/>
      <w:color w:val="1F3763" w:themeColor="accent1" w:themeShade="7F"/>
      <w:sz w:val="24"/>
      <w:szCs w:val="24"/>
    </w:rPr>
  </w:style>
  <w:style w:type="paragraph" w:styleId="a4">
    <w:name w:val="Normal (Web)"/>
    <w:basedOn w:val="a"/>
    <w:uiPriority w:val="99"/>
    <w:semiHidden/>
    <w:unhideWhenUsed/>
    <w:rsid w:val="000276FA"/>
    <w:pPr>
      <w:spacing w:before="100" w:beforeAutospacing="1" w:after="100" w:afterAutospacing="1" w:line="240" w:lineRule="auto"/>
    </w:pPr>
    <w:rPr>
      <w:rFonts w:ascii="Times New Roman" w:eastAsia="Times New Roman" w:hAnsi="Times New Roman" w:cs="Times New Roman"/>
      <w:kern w:val="0"/>
      <w:sz w:val="24"/>
      <w:szCs w:val="24"/>
      <w:lang w:val="ru-UA" w:eastAsia="ru-UA"/>
      <w14:ligatures w14:val="none"/>
    </w:rPr>
  </w:style>
  <w:style w:type="character" w:styleId="a5">
    <w:name w:val="Hyperlink"/>
    <w:basedOn w:val="a0"/>
    <w:uiPriority w:val="99"/>
    <w:semiHidden/>
    <w:unhideWhenUsed/>
    <w:rsid w:val="000276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389179">
      <w:bodyDiv w:val="1"/>
      <w:marLeft w:val="0"/>
      <w:marRight w:val="0"/>
      <w:marTop w:val="0"/>
      <w:marBottom w:val="0"/>
      <w:divBdr>
        <w:top w:val="none" w:sz="0" w:space="0" w:color="auto"/>
        <w:left w:val="none" w:sz="0" w:space="0" w:color="auto"/>
        <w:bottom w:val="none" w:sz="0" w:space="0" w:color="auto"/>
        <w:right w:val="none" w:sz="0" w:space="0" w:color="auto"/>
      </w:divBdr>
    </w:div>
    <w:div w:id="122356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court.gov.u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1618-15" TargetMode="External"/><Relationship Id="rId11" Type="http://schemas.openxmlformats.org/officeDocument/2006/relationships/fontTable" Target="fontTable.xml"/><Relationship Id="rId5" Type="http://schemas.openxmlformats.org/officeDocument/2006/relationships/hyperlink" Target="https://zakon.rada.gov.ua/laws/show/2398-17" TargetMode="External"/><Relationship Id="rId10" Type="http://schemas.openxmlformats.org/officeDocument/2006/relationships/hyperlink" Target="https://zakon.rada.gov.ua/laws/show/2398-17" TargetMode="External"/><Relationship Id="rId4" Type="http://schemas.openxmlformats.org/officeDocument/2006/relationships/webSettings" Target="webSettings.xml"/><Relationship Id="rId9" Type="http://schemas.openxmlformats.org/officeDocument/2006/relationships/hyperlink" Target="https://zakon.rada.gov.ua/laws/show/3674-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1138</Words>
  <Characters>6491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Dell_3</dc:creator>
  <cp:keywords/>
  <dc:description/>
  <cp:lastModifiedBy>Dell_3</cp:lastModifiedBy>
  <cp:revision>2</cp:revision>
  <dcterms:created xsi:type="dcterms:W3CDTF">2024-02-26T12:42:00Z</dcterms:created>
  <dcterms:modified xsi:type="dcterms:W3CDTF">2024-02-26T13:05:00Z</dcterms:modified>
</cp:coreProperties>
</file>